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1E" w:rsidRPr="00BB2B2A" w:rsidRDefault="00BB2B2A" w:rsidP="00BB2B2A">
      <w:pPr>
        <w:jc w:val="center"/>
        <w:rPr>
          <w:rFonts w:ascii="Times New Roman" w:hAnsi="Times New Roman"/>
          <w:b/>
          <w:spacing w:val="-4"/>
          <w:sz w:val="36"/>
        </w:rPr>
      </w:pPr>
      <w:r w:rsidRPr="00BB2B2A">
        <w:rPr>
          <w:rFonts w:ascii="Times New Roman" w:hAnsi="Times New Roman"/>
          <w:b/>
          <w:spacing w:val="-4"/>
          <w:sz w:val="36"/>
        </w:rPr>
        <w:t>Curriculum Vitae</w:t>
      </w:r>
    </w:p>
    <w:p w:rsidR="00BB2B2A" w:rsidRPr="00BB2B2A" w:rsidRDefault="00BB2B2A" w:rsidP="00BB2B2A">
      <w:pPr>
        <w:rPr>
          <w:rFonts w:ascii="Times New Roman" w:hAnsi="Times New Roman"/>
          <w:b/>
          <w:spacing w:val="-4"/>
          <w:sz w:val="36"/>
        </w:rPr>
      </w:pPr>
    </w:p>
    <w:p w:rsidR="00BB2B2A" w:rsidRPr="00BB2B2A" w:rsidRDefault="00BB2B2A" w:rsidP="00BB2B2A">
      <w:pPr>
        <w:rPr>
          <w:rFonts w:ascii="Times New Roman" w:hAnsi="Times New Roman"/>
          <w:spacing w:val="-4"/>
          <w:sz w:val="36"/>
        </w:rPr>
      </w:pPr>
      <w:r w:rsidRPr="00BB2B2A">
        <w:rPr>
          <w:rFonts w:ascii="Times New Roman" w:hAnsi="Times New Roman"/>
          <w:i/>
          <w:spacing w:val="-4"/>
          <w:sz w:val="36"/>
        </w:rPr>
        <w:t>Személyes adatok</w:t>
      </w:r>
    </w:p>
    <w:p w:rsidR="00BB2B2A" w:rsidRDefault="00BB2B2A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2B2A">
        <w:rPr>
          <w:rFonts w:ascii="Times New Roman" w:hAnsi="Times New Roman" w:cs="Times New Roman"/>
          <w:i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>: Síklaki István</w:t>
      </w:r>
    </w:p>
    <w:p w:rsidR="00BB2B2A" w:rsidRDefault="00BB2B2A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Munkahely címe: </w:t>
      </w:r>
      <w:r>
        <w:rPr>
          <w:rFonts w:ascii="Times New Roman" w:hAnsi="Times New Roman" w:cs="Times New Roman"/>
          <w:sz w:val="24"/>
          <w:szCs w:val="24"/>
        </w:rPr>
        <w:t xml:space="preserve">Eötvös Loránd Tudomány Egyetem, Társadalomtudományi Kar; </w:t>
      </w:r>
      <w:hyperlink r:id="rId6" w:history="1">
        <w:r w:rsidRPr="00937EFF">
          <w:rPr>
            <w:rStyle w:val="Hiperhivatkozs"/>
            <w:rFonts w:ascii="Times New Roman" w:hAnsi="Times New Roman" w:cs="Times New Roman"/>
            <w:sz w:val="24"/>
            <w:szCs w:val="24"/>
          </w:rPr>
          <w:t>siklaki@caesar.elte.hu</w:t>
        </w:r>
      </w:hyperlink>
    </w:p>
    <w:p w:rsidR="00BB2B2A" w:rsidRDefault="00BB2B2A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Születési dátum</w:t>
      </w:r>
      <w:r>
        <w:rPr>
          <w:rFonts w:ascii="Times New Roman" w:hAnsi="Times New Roman" w:cs="Times New Roman"/>
          <w:sz w:val="24"/>
          <w:szCs w:val="24"/>
        </w:rPr>
        <w:t>: 1950.09.10.</w:t>
      </w:r>
    </w:p>
    <w:p w:rsidR="00BB2B2A" w:rsidRDefault="00BB2B2A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Nemzetiség</w:t>
      </w:r>
      <w:r>
        <w:rPr>
          <w:rFonts w:ascii="Times New Roman" w:hAnsi="Times New Roman" w:cs="Times New Roman"/>
          <w:sz w:val="24"/>
          <w:szCs w:val="24"/>
        </w:rPr>
        <w:t>: magyar</w:t>
      </w:r>
    </w:p>
    <w:p w:rsidR="00BB2B2A" w:rsidRDefault="00BB2B2A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Foglalkozás</w:t>
      </w:r>
      <w:r>
        <w:rPr>
          <w:rFonts w:ascii="Times New Roman" w:hAnsi="Times New Roman" w:cs="Times New Roman"/>
          <w:sz w:val="24"/>
          <w:szCs w:val="24"/>
        </w:rPr>
        <w:t>: szociálpszichológus egyetemi oktató és kutató</w:t>
      </w:r>
    </w:p>
    <w:p w:rsidR="00BB2B2A" w:rsidRDefault="00BB2B2A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B2A" w:rsidRDefault="00BB2B2A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Felsőfokú végzettség és minősítés</w:t>
      </w:r>
    </w:p>
    <w:p w:rsidR="00BB2B2A" w:rsidRDefault="00BB2B2A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ELTE, 1972-1977</w:t>
      </w:r>
    </w:p>
    <w:p w:rsidR="00BB2B2A" w:rsidRDefault="00BB2B2A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Egyetemi doktori fokozat: ELTE, 1978-80: Elbeszélő szövegekkel kapcsolatos kutatások</w:t>
      </w:r>
    </w:p>
    <w:p w:rsidR="00BB2B2A" w:rsidRDefault="00BB2B2A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Pszichológiai Tudományok Kandidátusa: MTA Pszichológiai Intézete, 1988-1992: A koherencia teremtése</w:t>
      </w:r>
    </w:p>
    <w:p w:rsidR="00BB2B2A" w:rsidRDefault="00BB2B2A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Habilitáció: ELTE, 2007, A kvalitatív módszerek szociálpszichológiai alapjai, különös tekintettel az online megoldásokra</w:t>
      </w:r>
    </w:p>
    <w:p w:rsidR="00BB2B2A" w:rsidRDefault="00BB2B2A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2B2A" w:rsidRDefault="00BB2B2A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Szakmai egyesületek</w:t>
      </w:r>
    </w:p>
    <w:p w:rsidR="006D2E2C" w:rsidRPr="006D2E2C" w:rsidRDefault="006D2E2C" w:rsidP="006D2E2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6D2E2C">
        <w:rPr>
          <w:rFonts w:ascii="Times New Roman" w:hAnsi="Times New Roman"/>
          <w:spacing w:val="-3"/>
          <w:sz w:val="24"/>
          <w:szCs w:val="24"/>
          <w:lang w:val="en-GB"/>
        </w:rPr>
        <w:t>European Association of Social Psychology</w:t>
      </w:r>
    </w:p>
    <w:p w:rsidR="006D2E2C" w:rsidRPr="006D2E2C" w:rsidRDefault="006D2E2C" w:rsidP="006D2E2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6D2E2C">
        <w:rPr>
          <w:rFonts w:ascii="Times New Roman" w:hAnsi="Times New Roman"/>
          <w:spacing w:val="-3"/>
          <w:sz w:val="24"/>
          <w:szCs w:val="24"/>
          <w:lang w:val="en-GB"/>
        </w:rPr>
        <w:t>International Association of Empirical Aesthetics</w:t>
      </w:r>
    </w:p>
    <w:p w:rsidR="006D2E2C" w:rsidRDefault="006D2E2C" w:rsidP="006D2E2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6D2E2C">
        <w:rPr>
          <w:rFonts w:ascii="Times New Roman" w:hAnsi="Times New Roman"/>
          <w:spacing w:val="-3"/>
          <w:sz w:val="24"/>
          <w:szCs w:val="24"/>
          <w:lang w:val="en-GB"/>
        </w:rPr>
        <w:t>International Association of Language and Social Psychology</w:t>
      </w:r>
    </w:p>
    <w:p w:rsidR="006D2E2C" w:rsidRPr="006D2E2C" w:rsidRDefault="006D2E2C" w:rsidP="006D2E2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6D2E2C">
        <w:rPr>
          <w:rFonts w:ascii="Times New Roman" w:hAnsi="Times New Roman"/>
          <w:spacing w:val="-3"/>
          <w:sz w:val="24"/>
          <w:szCs w:val="24"/>
        </w:rPr>
        <w:t>Magyar Pszichológiai Társaság</w:t>
      </w:r>
    </w:p>
    <w:p w:rsidR="006D2E2C" w:rsidRPr="006D2E2C" w:rsidRDefault="006D2E2C" w:rsidP="006D2E2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6D2E2C">
        <w:rPr>
          <w:rFonts w:ascii="Times New Roman" w:hAnsi="Times New Roman"/>
          <w:spacing w:val="-3"/>
          <w:sz w:val="24"/>
          <w:szCs w:val="24"/>
        </w:rPr>
        <w:t>Magyar Kommunikációtudományi Társaság, elnök</w:t>
      </w:r>
    </w:p>
    <w:p w:rsidR="006D2E2C" w:rsidRPr="006D2E2C" w:rsidRDefault="006D2E2C" w:rsidP="006D2E2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 w:rsidRPr="006D2E2C">
        <w:rPr>
          <w:rFonts w:ascii="Times New Roman" w:hAnsi="Times New Roman"/>
          <w:spacing w:val="-3"/>
          <w:sz w:val="24"/>
          <w:szCs w:val="24"/>
        </w:rPr>
        <w:lastRenderedPageBreak/>
        <w:t>ELME Magyar E-learning Egyesület, elnök</w:t>
      </w:r>
    </w:p>
    <w:p w:rsidR="006D2E2C" w:rsidRDefault="006D2E2C" w:rsidP="006D2E2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:rsidR="006D2E2C" w:rsidRDefault="006D2E2C" w:rsidP="006D2E2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>Munkahelyek</w:t>
      </w:r>
    </w:p>
    <w:p w:rsidR="006D2E2C" w:rsidRPr="006D2E2C" w:rsidRDefault="006D2E2C" w:rsidP="006D2E2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Egyetemi tanulmányaim előtt számítógép programozóként dolgoztam az INFELOR Informatikai és Rendszervező Vállaltnál 1969-1971. Az Egyetemet követően a Tömegkommunikációs Kutatóintézetnél dolgoztam kutatóként. 1980-1986 között a Gondolat Kiadónál a pszichológiai könyvekért felelős szerkesztőként dolgoztam, ezzel párhuzamosan 1985-től kezdve az ELTE Szociológiai Intézetében részfoglalkozásban szociálpszichológiát és a nyelv szociálpszichológiáját oktattam. Folytatva oktatási tevékenységemet főállásom 1986-tól az MTA Pszichológiai intézete lett, ahol tudományos főmunkatársként kutatómunkát végeztem. 2000-ben főállásom az ELTE Szociológiai Intézete lett, amely Társadalomtudományi Karrá alakult, ahol a Társadalmi Kapcsolatok Intézetének igazgatója és a Szociálpszichológia Tanszék vezetője voltam. </w:t>
      </w:r>
      <w:r w:rsidR="008F7891">
        <w:rPr>
          <w:rFonts w:ascii="Times New Roman" w:hAnsi="Times New Roman"/>
          <w:spacing w:val="-3"/>
          <w:sz w:val="24"/>
          <w:szCs w:val="24"/>
        </w:rPr>
        <w:t>2006-2010 között a Kar általános dékán helyettese voltam</w:t>
      </w:r>
      <w:r w:rsidR="00812CE9">
        <w:rPr>
          <w:rFonts w:ascii="Times New Roman" w:hAnsi="Times New Roman"/>
          <w:spacing w:val="-3"/>
          <w:sz w:val="24"/>
          <w:szCs w:val="24"/>
        </w:rPr>
        <w:t>.</w:t>
      </w:r>
      <w:r w:rsidR="008F7891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F06DC">
        <w:rPr>
          <w:rFonts w:ascii="Times New Roman" w:hAnsi="Times New Roman"/>
          <w:spacing w:val="-3"/>
          <w:sz w:val="24"/>
          <w:szCs w:val="24"/>
        </w:rPr>
        <w:t>Az ELTE oktatói munkámmal párhuzamosan az Államigazgatási Főiskola, majd ennek utódaként a BCE Közigazgatási Kara Kommunikáció Tanszékén oktattam, ill. vezettem a tanszéket 2012-ig. Jelenleg r</w:t>
      </w:r>
      <w:r w:rsidR="008F7891">
        <w:rPr>
          <w:rFonts w:ascii="Times New Roman" w:hAnsi="Times New Roman"/>
          <w:spacing w:val="-3"/>
          <w:sz w:val="24"/>
          <w:szCs w:val="24"/>
        </w:rPr>
        <w:t>észmunkaidőben a BCE Magatartástudományi és Kommunikációelméleti Intézetében kommunikációs tárgyakat oktatok.</w:t>
      </w:r>
    </w:p>
    <w:p w:rsidR="00BB2B2A" w:rsidRDefault="007424A3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Gyakorlati tevékenységként 1990-1997 között a Saywer-Miller Group, 1997-2005 között a Medián Piac- és Közvéleménykutató Intézet kvalitatív kutatási vezetőjeként dolgoztam. 2005-</w:t>
      </w:r>
      <w:r w:rsidR="00812CE9">
        <w:rPr>
          <w:rFonts w:ascii="Times New Roman" w:hAnsi="Times New Roman" w:cs="Times New Roman"/>
          <w:sz w:val="24"/>
          <w:szCs w:val="24"/>
        </w:rPr>
        <w:t>210 között</w:t>
      </w:r>
      <w:r>
        <w:rPr>
          <w:rFonts w:ascii="Times New Roman" w:hAnsi="Times New Roman" w:cs="Times New Roman"/>
          <w:sz w:val="24"/>
          <w:szCs w:val="24"/>
        </w:rPr>
        <w:t xml:space="preserve"> a Meroving Internetkutató Kft. alapítója és vezetőjeként tevékenykedtem.</w:t>
      </w:r>
    </w:p>
    <w:p w:rsidR="007424A3" w:rsidRDefault="007424A3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Jelenlegi munkámmal párhuzamosan folytatott tevékenységek</w:t>
      </w:r>
    </w:p>
    <w:p w:rsidR="007424A3" w:rsidRDefault="007424A3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1986-2000 között a </w:t>
      </w:r>
      <w:r>
        <w:rPr>
          <w:rFonts w:ascii="Times New Roman" w:hAnsi="Times New Roman" w:cs="Times New Roman"/>
          <w:b/>
          <w:i/>
          <w:sz w:val="24"/>
          <w:szCs w:val="24"/>
        </w:rPr>
        <w:t>Pszichológia</w:t>
      </w:r>
      <w:r>
        <w:rPr>
          <w:rFonts w:ascii="Times New Roman" w:hAnsi="Times New Roman" w:cs="Times New Roman"/>
          <w:sz w:val="24"/>
          <w:szCs w:val="24"/>
        </w:rPr>
        <w:t xml:space="preserve"> folyóirat szerkesztőségi bizottsági tagja voltam. Kommunikációs és kvalitatív kutatóként rendszeresen vállaltam tanácsadói feladatokat, továbbá rendszeresen veszek részt tudományos minősítési ill. pályázati elbírálási procedúrákban.</w:t>
      </w:r>
      <w:r w:rsidR="003F06DC">
        <w:rPr>
          <w:rFonts w:ascii="Times New Roman" w:hAnsi="Times New Roman" w:cs="Times New Roman"/>
          <w:sz w:val="24"/>
          <w:szCs w:val="24"/>
        </w:rPr>
        <w:t xml:space="preserve"> Rendszeresen tartok kommunikációs tréningeket, ezek egy jelentős részét a közigazgatás területén.</w:t>
      </w:r>
    </w:p>
    <w:p w:rsidR="007424A3" w:rsidRDefault="007424A3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24A3" w:rsidRDefault="007424A3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Oktatási és kutatási érdeklődés</w:t>
      </w:r>
    </w:p>
    <w:p w:rsidR="007424A3" w:rsidRDefault="001011BF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 kutatási területem a nyelv szociálpszichológiája, a közvetett befolyásolási folyamatok, mind nyelvi, mind kognitív területeken</w:t>
      </w:r>
      <w:r w:rsidR="00812CE9">
        <w:rPr>
          <w:rFonts w:ascii="Times New Roman" w:hAnsi="Times New Roman" w:cs="Times New Roman"/>
          <w:sz w:val="24"/>
          <w:szCs w:val="24"/>
        </w:rPr>
        <w:t>, valamint a tudatos és tudattalan folyamatok kognitív és idegtudományi alapjai</w:t>
      </w:r>
      <w:r>
        <w:rPr>
          <w:rFonts w:ascii="Times New Roman" w:hAnsi="Times New Roman" w:cs="Times New Roman"/>
          <w:sz w:val="24"/>
          <w:szCs w:val="24"/>
        </w:rPr>
        <w:t xml:space="preserve">. Az alkalmazott kutatási területeken általában kvalitatív kutatásokkal foglalkozom, kiemelten a fókuszcsoport kutatások módszertanával. Az utóbbi </w:t>
      </w:r>
      <w:r>
        <w:rPr>
          <w:rFonts w:ascii="Times New Roman" w:hAnsi="Times New Roman" w:cs="Times New Roman"/>
          <w:sz w:val="24"/>
          <w:szCs w:val="24"/>
        </w:rPr>
        <w:lastRenderedPageBreak/>
        <w:t>évek során figyelmem elsősorban az online kvalitatív alkalmazások felé fordult, különös tekintettel a virtuális helyzetek szociálpszichológiai és kommunikációs jelenségeire.</w:t>
      </w:r>
    </w:p>
    <w:p w:rsidR="001011BF" w:rsidRDefault="001011BF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2CE9" w:rsidRDefault="00812CE9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525C" w:rsidRDefault="0005525C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Publikációk és részvétel a tudományos életben</w:t>
      </w:r>
    </w:p>
    <w:p w:rsidR="0005525C" w:rsidRDefault="0005525C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Immár három évtizede rendszeres részvevője vagyok a magyar és nemzetközi konferenciáknak elsősorban a kísérleti szociálpszichológia, az alkalmazott szociálpszichológia, ill. a kommunikációkutatás területein.</w:t>
      </w:r>
    </w:p>
    <w:p w:rsidR="0005525C" w:rsidRDefault="0005525C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525C" w:rsidRDefault="0005525C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Kulcsszavak</w:t>
      </w:r>
    </w:p>
    <w:p w:rsidR="0005525C" w:rsidRDefault="0005525C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kognitív szociálpszichológia, a meggyőzés és befolyásolás kognitív pszichológiája, tudatos és tudattalan folyamatok a szociálpszichológiában, diskurzus elemzés, beszélgetés elemzés, a manipuláció szociálpszichológiája, pragmatika, fókuszcsoport módszertana, online kutatás, virtuális szervezetek, e-learning módszertan.</w:t>
      </w:r>
    </w:p>
    <w:p w:rsidR="0005525C" w:rsidRDefault="0005525C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525C" w:rsidRDefault="0005525C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Legfontosabb publikációk</w:t>
      </w:r>
    </w:p>
    <w:p w:rsidR="0005525C" w:rsidRDefault="0005525C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Angolul</w:t>
      </w:r>
    </w:p>
    <w:p w:rsidR="0005525C" w:rsidRPr="0005525C" w:rsidRDefault="0005525C" w:rsidP="0005525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05525C">
        <w:rPr>
          <w:rFonts w:ascii="Times New Roman" w:hAnsi="Times New Roman"/>
          <w:spacing w:val="-3"/>
          <w:sz w:val="24"/>
          <w:szCs w:val="24"/>
          <w:lang w:val="en-GB"/>
        </w:rPr>
        <w:t>(1985) Story grammars as models for story processing. In E.</w:t>
      </w:r>
    </w:p>
    <w:p w:rsidR="0005525C" w:rsidRPr="0005525C" w:rsidRDefault="0005525C" w:rsidP="0005525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05525C">
        <w:rPr>
          <w:rFonts w:ascii="Times New Roman" w:hAnsi="Times New Roman"/>
          <w:spacing w:val="-3"/>
          <w:sz w:val="24"/>
          <w:szCs w:val="24"/>
          <w:lang w:val="en-GB"/>
        </w:rPr>
        <w:t xml:space="preserve">        Sözer (ed.) </w:t>
      </w:r>
      <w:r w:rsidRPr="0005525C">
        <w:rPr>
          <w:rFonts w:ascii="Times New Roman" w:hAnsi="Times New Roman"/>
          <w:i/>
          <w:spacing w:val="-3"/>
          <w:sz w:val="24"/>
          <w:szCs w:val="24"/>
          <w:lang w:val="en-GB"/>
        </w:rPr>
        <w:t>Text connexity, text coherence</w:t>
      </w:r>
      <w:r w:rsidRPr="0005525C">
        <w:rPr>
          <w:rFonts w:ascii="Times New Roman" w:hAnsi="Times New Roman"/>
          <w:spacing w:val="-3"/>
          <w:sz w:val="24"/>
          <w:szCs w:val="24"/>
          <w:lang w:val="en-GB"/>
        </w:rPr>
        <w:t>. Hamburg:</w:t>
      </w:r>
    </w:p>
    <w:p w:rsidR="0005525C" w:rsidRPr="0005525C" w:rsidRDefault="0005525C" w:rsidP="0005525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05525C">
        <w:rPr>
          <w:rFonts w:ascii="Times New Roman" w:hAnsi="Times New Roman"/>
          <w:spacing w:val="-3"/>
          <w:sz w:val="24"/>
          <w:szCs w:val="24"/>
          <w:lang w:val="en-GB"/>
        </w:rPr>
        <w:t xml:space="preserve">        Buske, 219-269.</w:t>
      </w:r>
    </w:p>
    <w:p w:rsidR="0005525C" w:rsidRPr="0005525C" w:rsidRDefault="0005525C" w:rsidP="0005525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</w:p>
    <w:p w:rsidR="0005525C" w:rsidRPr="0005525C" w:rsidRDefault="0005525C" w:rsidP="0005525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05525C">
        <w:rPr>
          <w:rFonts w:ascii="Times New Roman" w:hAnsi="Times New Roman"/>
          <w:spacing w:val="-3"/>
          <w:sz w:val="24"/>
          <w:szCs w:val="24"/>
          <w:lang w:val="en-GB"/>
        </w:rPr>
        <w:t>(1988) Delicate balance. Coherence and mutual knowledge in a</w:t>
      </w:r>
    </w:p>
    <w:p w:rsidR="0005525C" w:rsidRPr="0005525C" w:rsidRDefault="0005525C" w:rsidP="0005525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05525C">
        <w:rPr>
          <w:rFonts w:ascii="Times New Roman" w:hAnsi="Times New Roman"/>
          <w:spacing w:val="-3"/>
          <w:sz w:val="24"/>
          <w:szCs w:val="24"/>
          <w:lang w:val="en-GB"/>
        </w:rPr>
        <w:t xml:space="preserve">        short story.</w:t>
      </w:r>
      <w:r w:rsidRPr="0005525C">
        <w:rPr>
          <w:rFonts w:ascii="Times New Roman" w:hAnsi="Times New Roman"/>
          <w:i/>
          <w:spacing w:val="-3"/>
          <w:sz w:val="24"/>
          <w:szCs w:val="24"/>
          <w:u w:val="single"/>
          <w:lang w:val="en-GB"/>
        </w:rPr>
        <w:t xml:space="preserve"> Poetics</w:t>
      </w:r>
      <w:r w:rsidRPr="0005525C">
        <w:rPr>
          <w:rFonts w:ascii="Times New Roman" w:hAnsi="Times New Roman"/>
          <w:spacing w:val="-3"/>
          <w:sz w:val="24"/>
          <w:szCs w:val="24"/>
          <w:lang w:val="en-GB"/>
        </w:rPr>
        <w:t>, 17 439-460.</w:t>
      </w:r>
    </w:p>
    <w:p w:rsidR="0005525C" w:rsidRPr="0005525C" w:rsidRDefault="0005525C" w:rsidP="0005525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</w:p>
    <w:p w:rsidR="0005525C" w:rsidRPr="0005525C" w:rsidRDefault="0005525C" w:rsidP="0005525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05525C">
        <w:rPr>
          <w:rFonts w:ascii="Times New Roman" w:hAnsi="Times New Roman"/>
          <w:spacing w:val="-3"/>
          <w:sz w:val="24"/>
          <w:szCs w:val="24"/>
          <w:lang w:val="en-GB"/>
        </w:rPr>
        <w:t>(1989) Macro-structure, knowledge base, and coherence. In M-E.</w:t>
      </w:r>
    </w:p>
    <w:p w:rsidR="0005525C" w:rsidRPr="0005525C" w:rsidRDefault="0005525C" w:rsidP="0005525C">
      <w:pPr>
        <w:tabs>
          <w:tab w:val="left" w:pos="-720"/>
        </w:tabs>
        <w:suppressAutoHyphens/>
        <w:jc w:val="both"/>
        <w:rPr>
          <w:rFonts w:ascii="Times New Roman" w:hAnsi="Times New Roman"/>
          <w:i/>
          <w:spacing w:val="-3"/>
          <w:sz w:val="24"/>
          <w:szCs w:val="24"/>
          <w:lang w:val="en-GB"/>
        </w:rPr>
      </w:pPr>
      <w:r w:rsidRPr="0005525C">
        <w:rPr>
          <w:rFonts w:ascii="Times New Roman" w:hAnsi="Times New Roman"/>
          <w:spacing w:val="-3"/>
          <w:sz w:val="24"/>
          <w:szCs w:val="24"/>
          <w:lang w:val="en-GB"/>
        </w:rPr>
        <w:t xml:space="preserve">        Conte, J.S. Petõfi and E. Sözer (eds.) </w:t>
      </w:r>
      <w:r w:rsidRPr="0005525C">
        <w:rPr>
          <w:rFonts w:ascii="Times New Roman" w:hAnsi="Times New Roman"/>
          <w:i/>
          <w:spacing w:val="-3"/>
          <w:sz w:val="24"/>
          <w:szCs w:val="24"/>
          <w:lang w:val="en-GB"/>
        </w:rPr>
        <w:t>Text and</w:t>
      </w:r>
    </w:p>
    <w:p w:rsidR="0005525C" w:rsidRPr="0005525C" w:rsidRDefault="0005525C" w:rsidP="0005525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05525C">
        <w:rPr>
          <w:rFonts w:ascii="Times New Roman" w:hAnsi="Times New Roman"/>
          <w:i/>
          <w:spacing w:val="-3"/>
          <w:sz w:val="24"/>
          <w:szCs w:val="24"/>
          <w:lang w:val="en-GB"/>
        </w:rPr>
        <w:lastRenderedPageBreak/>
        <w:t xml:space="preserve">        Discourse Connectedness</w:t>
      </w:r>
      <w:r w:rsidRPr="0005525C">
        <w:rPr>
          <w:rFonts w:ascii="Times New Roman" w:hAnsi="Times New Roman"/>
          <w:spacing w:val="-3"/>
          <w:sz w:val="24"/>
          <w:szCs w:val="24"/>
          <w:lang w:val="en-GB"/>
        </w:rPr>
        <w:t>. Amsterdam/Philadelphia: John</w:t>
      </w:r>
    </w:p>
    <w:p w:rsidR="0005525C" w:rsidRPr="0005525C" w:rsidRDefault="0005525C" w:rsidP="0005525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05525C">
        <w:rPr>
          <w:rFonts w:ascii="Times New Roman" w:hAnsi="Times New Roman"/>
          <w:spacing w:val="-3"/>
          <w:sz w:val="24"/>
          <w:szCs w:val="24"/>
          <w:lang w:val="en-GB"/>
        </w:rPr>
        <w:t xml:space="preserve">        Benjamins Publishing Co., 1989, 310-324</w:t>
      </w:r>
    </w:p>
    <w:p w:rsidR="0005525C" w:rsidRPr="0005525C" w:rsidRDefault="0005525C" w:rsidP="0005525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</w:p>
    <w:p w:rsidR="0005525C" w:rsidRPr="0005525C" w:rsidRDefault="0005525C" w:rsidP="0005525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05525C">
        <w:rPr>
          <w:rFonts w:ascii="Times New Roman" w:hAnsi="Times New Roman"/>
          <w:spacing w:val="-3"/>
          <w:sz w:val="24"/>
          <w:szCs w:val="24"/>
          <w:lang w:val="en-GB"/>
        </w:rPr>
        <w:t>(1990) From the cynical rhetoric of Stalinism to the manipulation of public</w:t>
      </w:r>
    </w:p>
    <w:p w:rsidR="0005525C" w:rsidRPr="0005525C" w:rsidRDefault="0005525C" w:rsidP="0005525C">
      <w:pPr>
        <w:tabs>
          <w:tab w:val="left" w:pos="-720"/>
        </w:tabs>
        <w:suppressAutoHyphens/>
        <w:jc w:val="both"/>
        <w:rPr>
          <w:rFonts w:ascii="Times New Roman" w:hAnsi="Times New Roman"/>
          <w:i/>
          <w:spacing w:val="-3"/>
          <w:sz w:val="24"/>
          <w:szCs w:val="24"/>
          <w:lang w:val="en-GB"/>
        </w:rPr>
      </w:pPr>
      <w:r w:rsidRPr="0005525C">
        <w:rPr>
          <w:rFonts w:ascii="Times New Roman" w:hAnsi="Times New Roman"/>
          <w:spacing w:val="-3"/>
          <w:sz w:val="24"/>
          <w:szCs w:val="24"/>
          <w:lang w:val="en-GB"/>
        </w:rPr>
        <w:tab/>
        <w:t xml:space="preserve">opinion. </w:t>
      </w:r>
      <w:r w:rsidRPr="0005525C">
        <w:rPr>
          <w:rFonts w:ascii="Times New Roman" w:hAnsi="Times New Roman"/>
          <w:i/>
          <w:spacing w:val="-3"/>
          <w:sz w:val="24"/>
          <w:szCs w:val="24"/>
          <w:lang w:val="en-GB"/>
        </w:rPr>
        <w:t>Journal of the Hungarian Studies Program of the University</w:t>
      </w:r>
    </w:p>
    <w:p w:rsidR="0005525C" w:rsidRPr="0005525C" w:rsidRDefault="0005525C" w:rsidP="0005525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05525C">
        <w:rPr>
          <w:rFonts w:ascii="Times New Roman" w:hAnsi="Times New Roman"/>
          <w:i/>
          <w:spacing w:val="-3"/>
          <w:sz w:val="24"/>
          <w:szCs w:val="24"/>
          <w:lang w:val="en-GB"/>
        </w:rPr>
        <w:tab/>
        <w:t>of Amsterdam. Studies in Cultural Interaction in Europe</w:t>
      </w:r>
      <w:r w:rsidRPr="0005525C">
        <w:rPr>
          <w:rFonts w:ascii="Times New Roman" w:hAnsi="Times New Roman"/>
          <w:b/>
          <w:spacing w:val="-3"/>
          <w:sz w:val="24"/>
          <w:szCs w:val="24"/>
          <w:lang w:val="en-GB"/>
        </w:rPr>
        <w:t xml:space="preserve">. </w:t>
      </w:r>
      <w:r w:rsidRPr="0005525C">
        <w:rPr>
          <w:rFonts w:ascii="Times New Roman" w:hAnsi="Times New Roman"/>
          <w:spacing w:val="-3"/>
          <w:sz w:val="24"/>
          <w:szCs w:val="24"/>
          <w:lang w:val="en-GB"/>
        </w:rPr>
        <w:t>Vol. 1. No</w:t>
      </w:r>
    </w:p>
    <w:p w:rsidR="0005525C" w:rsidRPr="0005525C" w:rsidRDefault="0005525C" w:rsidP="0005525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  <w:r w:rsidRPr="0005525C">
        <w:rPr>
          <w:rFonts w:ascii="Times New Roman" w:hAnsi="Times New Roman"/>
          <w:spacing w:val="-3"/>
          <w:sz w:val="24"/>
          <w:szCs w:val="24"/>
          <w:lang w:val="en-GB"/>
        </w:rPr>
        <w:tab/>
        <w:t xml:space="preserve"> 2, pp. 57-70.</w:t>
      </w:r>
    </w:p>
    <w:p w:rsidR="0005525C" w:rsidRPr="0005525C" w:rsidRDefault="0005525C" w:rsidP="0005525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  <w:szCs w:val="24"/>
          <w:lang w:val="en-GB"/>
        </w:rPr>
      </w:pPr>
    </w:p>
    <w:p w:rsidR="0005525C" w:rsidRPr="0005525C" w:rsidRDefault="0005525C" w:rsidP="0005525C">
      <w:pPr>
        <w:suppressAutoHyphens/>
        <w:jc w:val="both"/>
        <w:rPr>
          <w:rFonts w:ascii="Times New Roman" w:hAnsi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/>
          <w:spacing w:val="-3"/>
          <w:sz w:val="24"/>
          <w:szCs w:val="24"/>
          <w:lang w:val="en-US"/>
        </w:rPr>
        <w:t xml:space="preserve">(1995) </w:t>
      </w:r>
      <w:r w:rsidRPr="0005525C">
        <w:rPr>
          <w:rFonts w:ascii="Times New Roman" w:hAnsi="Times New Roman"/>
          <w:spacing w:val="-3"/>
          <w:sz w:val="24"/>
          <w:szCs w:val="24"/>
          <w:lang w:val="en-US"/>
        </w:rPr>
        <w:t>Forgas, J.P., László J.,</w:t>
      </w:r>
      <w:r w:rsidRPr="0005525C">
        <w:rPr>
          <w:rFonts w:ascii="Times New Roman" w:hAnsi="Times New Roman"/>
          <w:b/>
          <w:spacing w:val="-3"/>
          <w:sz w:val="24"/>
          <w:szCs w:val="24"/>
          <w:lang w:val="en-US"/>
        </w:rPr>
        <w:t xml:space="preserve"> </w:t>
      </w:r>
      <w:r w:rsidRPr="0005525C">
        <w:rPr>
          <w:rFonts w:ascii="Times New Roman" w:hAnsi="Times New Roman"/>
          <w:spacing w:val="-3"/>
          <w:sz w:val="24"/>
          <w:szCs w:val="24"/>
          <w:lang w:val="en-US"/>
        </w:rPr>
        <w:t>Síklaki</w:t>
      </w:r>
      <w:r w:rsidRPr="0005525C">
        <w:rPr>
          <w:rFonts w:ascii="Times New Roman" w:hAnsi="Times New Roman"/>
          <w:b/>
          <w:spacing w:val="-3"/>
          <w:sz w:val="24"/>
          <w:szCs w:val="24"/>
          <w:lang w:val="en-US"/>
        </w:rPr>
        <w:t xml:space="preserve"> </w:t>
      </w:r>
      <w:r w:rsidRPr="0005525C">
        <w:rPr>
          <w:rFonts w:ascii="Times New Roman" w:hAnsi="Times New Roman"/>
          <w:spacing w:val="-3"/>
          <w:sz w:val="24"/>
          <w:szCs w:val="24"/>
          <w:lang w:val="en-US"/>
        </w:rPr>
        <w:t xml:space="preserve">I. and Moylan, S.J. (1995) Images of politics: A </w:t>
      </w:r>
    </w:p>
    <w:p w:rsidR="0005525C" w:rsidRPr="0005525C" w:rsidRDefault="0005525C" w:rsidP="0005525C">
      <w:pPr>
        <w:suppressAutoHyphens/>
        <w:ind w:left="720"/>
        <w:jc w:val="both"/>
        <w:rPr>
          <w:rFonts w:ascii="Times New Roman" w:hAnsi="Times New Roman"/>
          <w:spacing w:val="-3"/>
          <w:sz w:val="24"/>
          <w:szCs w:val="24"/>
          <w:lang w:val="en-US"/>
        </w:rPr>
      </w:pPr>
      <w:r w:rsidRPr="0005525C">
        <w:rPr>
          <w:rFonts w:ascii="Times New Roman" w:hAnsi="Times New Roman"/>
          <w:spacing w:val="-3"/>
          <w:sz w:val="24"/>
          <w:szCs w:val="24"/>
          <w:lang w:val="en-US"/>
        </w:rPr>
        <w:t>multidimensional analysis of implicit representation of political parties in a newly emerging democracy</w:t>
      </w:r>
      <w:r w:rsidRPr="0005525C">
        <w:rPr>
          <w:rFonts w:ascii="Times New Roman" w:hAnsi="Times New Roman"/>
          <w:b/>
          <w:spacing w:val="-3"/>
          <w:sz w:val="24"/>
          <w:szCs w:val="24"/>
          <w:lang w:val="en-US"/>
        </w:rPr>
        <w:t>.</w:t>
      </w:r>
      <w:r w:rsidRPr="0005525C">
        <w:rPr>
          <w:rFonts w:ascii="Times New Roman" w:hAnsi="Times New Roman"/>
          <w:i/>
          <w:spacing w:val="-3"/>
          <w:sz w:val="24"/>
          <w:szCs w:val="24"/>
          <w:lang w:val="en-US"/>
        </w:rPr>
        <w:t xml:space="preserve"> Journal of European Social Psychology.</w:t>
      </w:r>
      <w:r w:rsidRPr="0005525C">
        <w:rPr>
          <w:rFonts w:ascii="Times New Roman" w:hAnsi="Times New Roman"/>
          <w:b/>
          <w:spacing w:val="-3"/>
          <w:sz w:val="24"/>
          <w:szCs w:val="24"/>
          <w:lang w:val="en-US"/>
        </w:rPr>
        <w:t xml:space="preserve"> </w:t>
      </w:r>
      <w:r w:rsidRPr="0005525C">
        <w:rPr>
          <w:rFonts w:ascii="Times New Roman" w:hAnsi="Times New Roman"/>
          <w:spacing w:val="-3"/>
          <w:sz w:val="24"/>
          <w:szCs w:val="24"/>
          <w:lang w:val="en-US"/>
        </w:rPr>
        <w:t>Vol. 25., No. 5. 481-496</w:t>
      </w:r>
    </w:p>
    <w:p w:rsidR="0005525C" w:rsidRPr="0005525C" w:rsidRDefault="0005525C" w:rsidP="0005525C">
      <w:pPr>
        <w:pStyle w:val="Szvegtrzs21"/>
        <w:ind w:left="0"/>
        <w:rPr>
          <w:szCs w:val="24"/>
        </w:rPr>
      </w:pPr>
      <w:r>
        <w:rPr>
          <w:szCs w:val="24"/>
        </w:rPr>
        <w:t xml:space="preserve">(2003) </w:t>
      </w:r>
      <w:r w:rsidRPr="0005525C">
        <w:rPr>
          <w:szCs w:val="24"/>
        </w:rPr>
        <w:t>Bindorffer, Györgyi és Síklaki István (2003) Hungary and Euro-Atlantic</w:t>
      </w:r>
    </w:p>
    <w:p w:rsidR="0005525C" w:rsidRPr="0005525C" w:rsidRDefault="0005525C" w:rsidP="0005525C">
      <w:pPr>
        <w:pStyle w:val="Szvegtrzs21"/>
        <w:ind w:left="0" w:firstLine="720"/>
        <w:rPr>
          <w:szCs w:val="24"/>
        </w:rPr>
      </w:pPr>
      <w:r w:rsidRPr="0005525C">
        <w:rPr>
          <w:szCs w:val="24"/>
        </w:rPr>
        <w:t xml:space="preserve">Integration. </w:t>
      </w:r>
      <w:r w:rsidRPr="0005525C">
        <w:rPr>
          <w:szCs w:val="24"/>
        </w:rPr>
        <w:tab/>
        <w:t>Focus Group Research. In  András Kovács &amp; Ruth Wodak</w:t>
      </w:r>
    </w:p>
    <w:p w:rsidR="0005525C" w:rsidRPr="0005525C" w:rsidRDefault="0005525C" w:rsidP="0005525C">
      <w:pPr>
        <w:pStyle w:val="Szvegtrzs21"/>
        <w:ind w:left="0" w:firstLine="720"/>
        <w:rPr>
          <w:i/>
          <w:szCs w:val="24"/>
        </w:rPr>
      </w:pPr>
      <w:r w:rsidRPr="0005525C">
        <w:rPr>
          <w:szCs w:val="24"/>
        </w:rPr>
        <w:t xml:space="preserve">(eds.) </w:t>
      </w:r>
      <w:r w:rsidRPr="0005525C">
        <w:rPr>
          <w:i/>
          <w:szCs w:val="24"/>
        </w:rPr>
        <w:t>NATO, Neutrality and National Identity: the case of Austria and</w:t>
      </w:r>
    </w:p>
    <w:p w:rsidR="0005525C" w:rsidRPr="0005525C" w:rsidRDefault="0005525C" w:rsidP="0005525C">
      <w:pPr>
        <w:pStyle w:val="Szvegtrzs21"/>
        <w:ind w:left="0" w:firstLine="720"/>
        <w:rPr>
          <w:szCs w:val="24"/>
        </w:rPr>
      </w:pPr>
      <w:r w:rsidRPr="0005525C">
        <w:rPr>
          <w:i/>
          <w:szCs w:val="24"/>
        </w:rPr>
        <w:t xml:space="preserve"> Hungary</w:t>
      </w:r>
      <w:r w:rsidRPr="0005525C">
        <w:rPr>
          <w:szCs w:val="24"/>
        </w:rPr>
        <w:t xml:space="preserve">. Böhlau </w:t>
      </w:r>
      <w:r w:rsidRPr="0005525C">
        <w:rPr>
          <w:szCs w:val="24"/>
        </w:rPr>
        <w:tab/>
        <w:t>Verlag: Wien</w:t>
      </w:r>
    </w:p>
    <w:p w:rsidR="007C6CD2" w:rsidRDefault="0005525C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(2011) Attitudes toward ethnic integrated advertisements. A focus group research. 16th EASP </w:t>
      </w:r>
    </w:p>
    <w:p w:rsidR="0005525C" w:rsidRDefault="007C6CD2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525C">
        <w:rPr>
          <w:rFonts w:ascii="Times New Roman" w:hAnsi="Times New Roman" w:cs="Times New Roman"/>
          <w:sz w:val="24"/>
          <w:szCs w:val="24"/>
        </w:rPr>
        <w:t>General Meeting</w:t>
      </w:r>
      <w:r>
        <w:rPr>
          <w:rFonts w:ascii="Times New Roman" w:hAnsi="Times New Roman" w:cs="Times New Roman"/>
          <w:sz w:val="24"/>
          <w:szCs w:val="24"/>
        </w:rPr>
        <w:t>, Stockholm, 13th-16th July</w:t>
      </w:r>
    </w:p>
    <w:p w:rsidR="007C6CD2" w:rsidRDefault="003716F6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Könyvek magyarul</w:t>
      </w:r>
    </w:p>
    <w:p w:rsidR="003716F6" w:rsidRPr="003716F6" w:rsidRDefault="003716F6" w:rsidP="003716F6">
      <w:pPr>
        <w:suppressAutoHyphens/>
        <w:spacing w:line="360" w:lineRule="auto"/>
        <w:rPr>
          <w:rFonts w:ascii="Times New Roman" w:hAnsi="Times New Roman"/>
          <w:spacing w:val="-3"/>
          <w:sz w:val="24"/>
          <w:szCs w:val="24"/>
        </w:rPr>
      </w:pPr>
      <w:r w:rsidRPr="003716F6">
        <w:rPr>
          <w:rFonts w:ascii="Times New Roman" w:hAnsi="Times New Roman"/>
          <w:spacing w:val="-3"/>
          <w:sz w:val="24"/>
          <w:szCs w:val="24"/>
        </w:rPr>
        <w:t xml:space="preserve">Síklaki István (1980) </w:t>
      </w:r>
      <w:r w:rsidRPr="003716F6">
        <w:rPr>
          <w:rFonts w:ascii="Times New Roman" w:hAnsi="Times New Roman"/>
          <w:i/>
          <w:spacing w:val="-3"/>
          <w:sz w:val="24"/>
          <w:szCs w:val="24"/>
        </w:rPr>
        <w:t>Elbeszélő szövegekkel kapcsolatos kutatások</w:t>
      </w:r>
      <w:r w:rsidRPr="003716F6">
        <w:rPr>
          <w:rFonts w:ascii="Times New Roman" w:hAnsi="Times New Roman"/>
          <w:spacing w:val="-3"/>
          <w:sz w:val="24"/>
          <w:szCs w:val="24"/>
        </w:rPr>
        <w:t>.</w:t>
      </w:r>
    </w:p>
    <w:p w:rsidR="003716F6" w:rsidRPr="003716F6" w:rsidRDefault="003716F6" w:rsidP="003716F6">
      <w:pPr>
        <w:suppressAutoHyphens/>
        <w:spacing w:line="360" w:lineRule="auto"/>
        <w:ind w:firstLine="720"/>
        <w:rPr>
          <w:rFonts w:ascii="Times New Roman" w:hAnsi="Times New Roman"/>
          <w:spacing w:val="-3"/>
          <w:sz w:val="24"/>
          <w:szCs w:val="24"/>
        </w:rPr>
      </w:pPr>
      <w:r w:rsidRPr="003716F6">
        <w:rPr>
          <w:rFonts w:ascii="Times New Roman" w:hAnsi="Times New Roman"/>
          <w:spacing w:val="-3"/>
          <w:sz w:val="24"/>
          <w:szCs w:val="24"/>
        </w:rPr>
        <w:t>Tömegkommunikációs Kutatóintézet</w:t>
      </w:r>
    </w:p>
    <w:p w:rsidR="003716F6" w:rsidRPr="003716F6" w:rsidRDefault="003716F6" w:rsidP="003716F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4"/>
          <w:szCs w:val="24"/>
        </w:rPr>
      </w:pPr>
      <w:r w:rsidRPr="003716F6">
        <w:rPr>
          <w:rFonts w:ascii="Times New Roman" w:hAnsi="Times New Roman"/>
          <w:spacing w:val="-3"/>
          <w:sz w:val="24"/>
          <w:szCs w:val="24"/>
        </w:rPr>
        <w:t xml:space="preserve">Síklaki István (1994) </w:t>
      </w:r>
      <w:r w:rsidRPr="003716F6">
        <w:rPr>
          <w:rFonts w:ascii="Times New Roman" w:hAnsi="Times New Roman"/>
          <w:i/>
          <w:spacing w:val="-3"/>
          <w:sz w:val="24"/>
          <w:szCs w:val="24"/>
        </w:rPr>
        <w:t>A meggyőzés pszichológiája</w:t>
      </w:r>
      <w:r w:rsidRPr="003716F6">
        <w:rPr>
          <w:rFonts w:ascii="Times New Roman" w:hAnsi="Times New Roman"/>
          <w:spacing w:val="-3"/>
          <w:sz w:val="24"/>
          <w:szCs w:val="24"/>
        </w:rPr>
        <w:t>. Scientia Humana, Budapest</w:t>
      </w:r>
    </w:p>
    <w:p w:rsidR="00812CE9" w:rsidRDefault="003716F6" w:rsidP="003716F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4"/>
          <w:szCs w:val="24"/>
        </w:rPr>
      </w:pPr>
      <w:r w:rsidRPr="003716F6">
        <w:rPr>
          <w:rFonts w:ascii="Times New Roman" w:hAnsi="Times New Roman"/>
          <w:spacing w:val="-3"/>
          <w:sz w:val="24"/>
          <w:szCs w:val="24"/>
        </w:rPr>
        <w:t xml:space="preserve">Pléh Csaba, Síklaki István, Terestyéni Tamás (1998) (szerk.) </w:t>
      </w:r>
      <w:r w:rsidRPr="003716F6">
        <w:rPr>
          <w:rFonts w:ascii="Times New Roman" w:hAnsi="Times New Roman"/>
          <w:i/>
          <w:spacing w:val="-3"/>
          <w:sz w:val="24"/>
          <w:szCs w:val="24"/>
        </w:rPr>
        <w:t>Nyelv, kommunikáció,</w:t>
      </w:r>
      <w:r w:rsidR="00812CE9">
        <w:rPr>
          <w:rFonts w:ascii="Times New Roman" w:hAnsi="Times New Roman"/>
          <w:i/>
          <w:spacing w:val="-3"/>
          <w:sz w:val="24"/>
          <w:szCs w:val="24"/>
        </w:rPr>
        <w:t xml:space="preserve"> cselekvés</w:t>
      </w:r>
      <w:r w:rsidR="00812CE9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3716F6" w:rsidRPr="00812CE9" w:rsidRDefault="00812CE9" w:rsidP="003716F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ab/>
        <w:t>Budapest: Osiris</w:t>
      </w:r>
    </w:p>
    <w:p w:rsidR="003716F6" w:rsidRPr="006F0670" w:rsidRDefault="003716F6" w:rsidP="003716F6">
      <w:pPr>
        <w:pStyle w:val="Szvegtrzsbehzssal"/>
        <w:ind w:left="0"/>
        <w:rPr>
          <w:szCs w:val="24"/>
        </w:rPr>
      </w:pPr>
      <w:r w:rsidRPr="006F0670">
        <w:rPr>
          <w:szCs w:val="24"/>
        </w:rPr>
        <w:t>Síklaki István (2006) Vélemények mélyén. A fókuszcsoport, a kvalitatív közvéleménykutatás</w:t>
      </w:r>
    </w:p>
    <w:p w:rsidR="003716F6" w:rsidRPr="006F0670" w:rsidRDefault="003716F6" w:rsidP="003716F6">
      <w:pPr>
        <w:pStyle w:val="Szvegtrzsbehzssal"/>
        <w:ind w:left="0" w:firstLine="708"/>
        <w:rPr>
          <w:szCs w:val="24"/>
        </w:rPr>
      </w:pPr>
      <w:r w:rsidRPr="006F0670">
        <w:rPr>
          <w:szCs w:val="24"/>
        </w:rPr>
        <w:t>alapmódszere. Budapest: Kossuth Kiadó</w:t>
      </w:r>
    </w:p>
    <w:p w:rsidR="003716F6" w:rsidRPr="006F0670" w:rsidRDefault="003716F6" w:rsidP="003716F6">
      <w:pPr>
        <w:pStyle w:val="Szvegtrzsbehzssal"/>
        <w:ind w:left="0"/>
        <w:rPr>
          <w:szCs w:val="24"/>
        </w:rPr>
      </w:pPr>
      <w:r w:rsidRPr="006F0670">
        <w:rPr>
          <w:szCs w:val="24"/>
        </w:rPr>
        <w:t xml:space="preserve">Síklaki István (szerk.) </w:t>
      </w:r>
      <w:r>
        <w:rPr>
          <w:szCs w:val="24"/>
        </w:rPr>
        <w:t>S</w:t>
      </w:r>
      <w:r w:rsidRPr="006F0670">
        <w:rPr>
          <w:szCs w:val="24"/>
        </w:rPr>
        <w:t xml:space="preserve">zóbeli befolyásolás I-II. Budapest: Typotex, 2008. </w:t>
      </w:r>
    </w:p>
    <w:p w:rsidR="003716F6" w:rsidRPr="006F0670" w:rsidRDefault="003716F6" w:rsidP="003716F6">
      <w:pPr>
        <w:pStyle w:val="Szvegtrzsbehzssal"/>
        <w:ind w:left="0"/>
        <w:rPr>
          <w:szCs w:val="24"/>
        </w:rPr>
      </w:pPr>
      <w:r w:rsidRPr="006F0670">
        <w:rPr>
          <w:szCs w:val="24"/>
        </w:rPr>
        <w:t>Síklaki István (2010) Előítélet és tolerancia. Budapest: Akadémiai Kiadó</w:t>
      </w:r>
    </w:p>
    <w:p w:rsidR="003716F6" w:rsidRDefault="003716F6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16F6" w:rsidRDefault="003716F6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Fontosabb szakfordítások</w:t>
      </w:r>
    </w:p>
    <w:p w:rsidR="003716F6" w:rsidRPr="003716F6" w:rsidRDefault="003716F6" w:rsidP="003716F6">
      <w:pPr>
        <w:suppressAutoHyphens/>
        <w:spacing w:line="360" w:lineRule="auto"/>
        <w:rPr>
          <w:rFonts w:ascii="Times New Roman" w:hAnsi="Times New Roman"/>
          <w:spacing w:val="-3"/>
          <w:sz w:val="24"/>
          <w:szCs w:val="24"/>
        </w:rPr>
      </w:pPr>
      <w:r w:rsidRPr="003716F6">
        <w:rPr>
          <w:rFonts w:ascii="Times New Roman" w:hAnsi="Times New Roman"/>
          <w:spacing w:val="-3"/>
          <w:sz w:val="24"/>
          <w:szCs w:val="24"/>
        </w:rPr>
        <w:t>Frank J. Sulloway: Freud, a lélek biológusa. Túl a pszichoanalitikus legendán. Budapest: Gondolat 1987</w:t>
      </w:r>
    </w:p>
    <w:p w:rsidR="003716F6" w:rsidRPr="003716F6" w:rsidRDefault="003716F6" w:rsidP="003716F6">
      <w:pPr>
        <w:suppressAutoHyphens/>
        <w:spacing w:line="360" w:lineRule="auto"/>
        <w:rPr>
          <w:rFonts w:ascii="Times New Roman" w:hAnsi="Times New Roman"/>
          <w:spacing w:val="-3"/>
          <w:sz w:val="24"/>
          <w:szCs w:val="24"/>
        </w:rPr>
      </w:pPr>
      <w:r w:rsidRPr="003716F6">
        <w:rPr>
          <w:rFonts w:ascii="Times New Roman" w:hAnsi="Times New Roman"/>
          <w:spacing w:val="-3"/>
          <w:sz w:val="24"/>
          <w:szCs w:val="24"/>
        </w:rPr>
        <w:t>Richard Dawkins: Az önző gén. Budapest: Gondolat 1988; 2. kiadás Budapest: Kossuth 2003</w:t>
      </w:r>
    </w:p>
    <w:p w:rsidR="003716F6" w:rsidRPr="003716F6" w:rsidRDefault="003716F6" w:rsidP="003716F6">
      <w:pPr>
        <w:suppressAutoHyphens/>
        <w:spacing w:line="360" w:lineRule="auto"/>
        <w:rPr>
          <w:rFonts w:ascii="Times New Roman" w:hAnsi="Times New Roman"/>
          <w:spacing w:val="-3"/>
          <w:sz w:val="24"/>
          <w:szCs w:val="24"/>
        </w:rPr>
      </w:pPr>
      <w:r w:rsidRPr="003716F6">
        <w:rPr>
          <w:rFonts w:ascii="Times New Roman" w:hAnsi="Times New Roman"/>
          <w:spacing w:val="-3"/>
          <w:sz w:val="24"/>
          <w:szCs w:val="24"/>
        </w:rPr>
        <w:t>Miles Hewstone és Wolfgang Stroebe (szerk.) Szociálpszichológia. Budapest: Akadémiai 2007</w:t>
      </w:r>
    </w:p>
    <w:p w:rsidR="003716F6" w:rsidRPr="003716F6" w:rsidRDefault="003716F6" w:rsidP="003716F6">
      <w:pPr>
        <w:suppressAutoHyphens/>
        <w:spacing w:line="360" w:lineRule="auto"/>
        <w:rPr>
          <w:rFonts w:ascii="Times New Roman" w:hAnsi="Times New Roman"/>
          <w:spacing w:val="-3"/>
          <w:sz w:val="24"/>
          <w:szCs w:val="24"/>
        </w:rPr>
      </w:pPr>
      <w:r w:rsidRPr="003716F6">
        <w:rPr>
          <w:rFonts w:ascii="Times New Roman" w:hAnsi="Times New Roman"/>
          <w:spacing w:val="-3"/>
          <w:sz w:val="24"/>
          <w:szCs w:val="24"/>
        </w:rPr>
        <w:t>Daniel M. Wegner: A tudatos akarat illúziója. Budapest: Kossuth 2008</w:t>
      </w:r>
    </w:p>
    <w:p w:rsidR="003716F6" w:rsidRPr="003716F6" w:rsidRDefault="003716F6" w:rsidP="003716F6">
      <w:pPr>
        <w:suppressAutoHyphens/>
        <w:spacing w:line="360" w:lineRule="auto"/>
        <w:rPr>
          <w:rFonts w:ascii="Times New Roman" w:hAnsi="Times New Roman"/>
          <w:spacing w:val="-3"/>
          <w:sz w:val="24"/>
          <w:szCs w:val="24"/>
        </w:rPr>
      </w:pPr>
      <w:r w:rsidRPr="003716F6">
        <w:rPr>
          <w:rFonts w:ascii="Times New Roman" w:hAnsi="Times New Roman"/>
          <w:spacing w:val="-3"/>
          <w:sz w:val="24"/>
          <w:szCs w:val="24"/>
        </w:rPr>
        <w:t>Timothy D. Wilson: Ismeretlen önmagunk. A tudattalan új felfogása. Budapest: Háttér Kiadó 2010</w:t>
      </w:r>
    </w:p>
    <w:p w:rsidR="003716F6" w:rsidRPr="0005525C" w:rsidRDefault="003716F6" w:rsidP="00BB2B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716F6" w:rsidRPr="0005525C" w:rsidSect="001D69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5C1" w:rsidRDefault="00B375C1" w:rsidP="003716F6">
      <w:pPr>
        <w:spacing w:after="0" w:line="240" w:lineRule="auto"/>
      </w:pPr>
      <w:r>
        <w:separator/>
      </w:r>
    </w:p>
  </w:endnote>
  <w:endnote w:type="continuationSeparator" w:id="1">
    <w:p w:rsidR="00B375C1" w:rsidRDefault="00B375C1" w:rsidP="0037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101784"/>
      <w:docPartObj>
        <w:docPartGallery w:val="Page Numbers (Bottom of Page)"/>
        <w:docPartUnique/>
      </w:docPartObj>
    </w:sdtPr>
    <w:sdtContent>
      <w:p w:rsidR="003716F6" w:rsidRDefault="00DC256A">
        <w:pPr>
          <w:pStyle w:val="llb"/>
          <w:jc w:val="right"/>
        </w:pPr>
        <w:fldSimple w:instr=" PAGE   \* MERGEFORMAT ">
          <w:r w:rsidR="006D732D">
            <w:rPr>
              <w:noProof/>
            </w:rPr>
            <w:t>5</w:t>
          </w:r>
        </w:fldSimple>
      </w:p>
    </w:sdtContent>
  </w:sdt>
  <w:p w:rsidR="003716F6" w:rsidRDefault="003716F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5C1" w:rsidRDefault="00B375C1" w:rsidP="003716F6">
      <w:pPr>
        <w:spacing w:after="0" w:line="240" w:lineRule="auto"/>
      </w:pPr>
      <w:r>
        <w:separator/>
      </w:r>
    </w:p>
  </w:footnote>
  <w:footnote w:type="continuationSeparator" w:id="1">
    <w:p w:rsidR="00B375C1" w:rsidRDefault="00B375C1" w:rsidP="00371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B2A"/>
    <w:rsid w:val="0005525C"/>
    <w:rsid w:val="001011BF"/>
    <w:rsid w:val="00133A38"/>
    <w:rsid w:val="001D6915"/>
    <w:rsid w:val="003716F6"/>
    <w:rsid w:val="003F06DC"/>
    <w:rsid w:val="00403F7A"/>
    <w:rsid w:val="006250EA"/>
    <w:rsid w:val="006D2E2C"/>
    <w:rsid w:val="006D732D"/>
    <w:rsid w:val="006F642E"/>
    <w:rsid w:val="007424A3"/>
    <w:rsid w:val="007C6CD2"/>
    <w:rsid w:val="00812CE9"/>
    <w:rsid w:val="008D0462"/>
    <w:rsid w:val="008F7891"/>
    <w:rsid w:val="00B375C1"/>
    <w:rsid w:val="00B945F7"/>
    <w:rsid w:val="00BB2B2A"/>
    <w:rsid w:val="00BD1608"/>
    <w:rsid w:val="00DC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69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B2B2A"/>
    <w:rPr>
      <w:color w:val="0000FF" w:themeColor="hyperlink"/>
      <w:u w:val="single"/>
    </w:rPr>
  </w:style>
  <w:style w:type="paragraph" w:customStyle="1" w:styleId="Szvegtrzs21">
    <w:name w:val="Szövegtörzs 21"/>
    <w:basedOn w:val="Norml"/>
    <w:rsid w:val="0005525C"/>
    <w:pPr>
      <w:overflowPunct w:val="0"/>
      <w:autoSpaceDE w:val="0"/>
      <w:autoSpaceDN w:val="0"/>
      <w:adjustRightInd w:val="0"/>
      <w:spacing w:after="0" w:line="360" w:lineRule="auto"/>
      <w:ind w:left="708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37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716F6"/>
  </w:style>
  <w:style w:type="paragraph" w:styleId="llb">
    <w:name w:val="footer"/>
    <w:basedOn w:val="Norml"/>
    <w:link w:val="llbChar"/>
    <w:uiPriority w:val="99"/>
    <w:unhideWhenUsed/>
    <w:rsid w:val="00371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16F6"/>
  </w:style>
  <w:style w:type="paragraph" w:styleId="Szvegtrzsbehzssal">
    <w:name w:val="Body Text Indent"/>
    <w:basedOn w:val="Norml"/>
    <w:link w:val="SzvegtrzsbehzssalChar"/>
    <w:rsid w:val="003716F6"/>
    <w:pPr>
      <w:overflowPunct w:val="0"/>
      <w:autoSpaceDE w:val="0"/>
      <w:autoSpaceDN w:val="0"/>
      <w:adjustRightInd w:val="0"/>
      <w:spacing w:after="0" w:line="360" w:lineRule="auto"/>
      <w:ind w:left="708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716F6"/>
    <w:rPr>
      <w:rFonts w:ascii="Times New Roman" w:eastAsia="Times New Roman" w:hAnsi="Times New Roman" w:cs="Times New Roman"/>
      <w:bCs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klaki@caesar.elte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Siklaki-Elite</dc:creator>
  <cp:lastModifiedBy>Anna</cp:lastModifiedBy>
  <cp:revision>2</cp:revision>
  <dcterms:created xsi:type="dcterms:W3CDTF">2014-05-06T13:29:00Z</dcterms:created>
  <dcterms:modified xsi:type="dcterms:W3CDTF">2014-05-06T13:29:00Z</dcterms:modified>
</cp:coreProperties>
</file>